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0C0C22" w14:textId="658C131B" w:rsidR="00FE1A46" w:rsidRPr="00FE1A46" w:rsidRDefault="00FE1A46" w:rsidP="00FE1A46">
      <w:pPr>
        <w:pStyle w:val="NoSpacing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FE1A46">
        <w:rPr>
          <w:rFonts w:ascii="Times New Roman" w:hAnsi="Times New Roman" w:cs="Times New Roman"/>
          <w:b/>
          <w:bCs/>
          <w:sz w:val="24"/>
          <w:szCs w:val="24"/>
        </w:rPr>
        <w:t>State of Nevada Certified Court Reporters Board</w:t>
      </w:r>
    </w:p>
    <w:p w14:paraId="45AA5E12" w14:textId="4BFEF831" w:rsidR="00FE1A46" w:rsidRPr="00FE1A46" w:rsidRDefault="00FE1A46" w:rsidP="00FE1A46">
      <w:pPr>
        <w:pStyle w:val="NoSpacing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FE1A46">
        <w:rPr>
          <w:rFonts w:ascii="Times New Roman" w:hAnsi="Times New Roman" w:cs="Times New Roman"/>
          <w:b/>
          <w:bCs/>
          <w:sz w:val="24"/>
          <w:szCs w:val="24"/>
        </w:rPr>
        <w:t>Legislative Regulations Committee Meeting – June 27, 2024</w:t>
      </w:r>
    </w:p>
    <w:p w14:paraId="6459E419" w14:textId="65D42661" w:rsidR="00FE1A46" w:rsidRDefault="00FE1A46" w:rsidP="00FE1A46">
      <w:pPr>
        <w:pStyle w:val="NoSpacing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FE1A46">
        <w:rPr>
          <w:rFonts w:ascii="Times New Roman" w:hAnsi="Times New Roman" w:cs="Times New Roman"/>
          <w:b/>
          <w:bCs/>
          <w:sz w:val="24"/>
          <w:szCs w:val="24"/>
        </w:rPr>
        <w:t>Agenda Item # 8</w:t>
      </w:r>
    </w:p>
    <w:p w14:paraId="73F84B0E" w14:textId="77777777" w:rsidR="00FE1A46" w:rsidRDefault="00FE1A46" w:rsidP="00FE1A46">
      <w:pPr>
        <w:pStyle w:val="NoSpacing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594D4A83" w14:textId="77777777" w:rsidR="00FE1A46" w:rsidRDefault="00FE1A46" w:rsidP="00FE1A46">
      <w:pPr>
        <w:pStyle w:val="NoSpacing"/>
        <w:ind w:left="720" w:hanging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86640">
        <w:rPr>
          <w:rFonts w:ascii="Times New Roman" w:hAnsi="Times New Roman" w:cs="Times New Roman"/>
          <w:b/>
          <w:bCs/>
          <w:sz w:val="24"/>
          <w:szCs w:val="24"/>
        </w:rPr>
        <w:t xml:space="preserve">For possible action; discussion to formulate a regulation that provides </w:t>
      </w:r>
      <w:r>
        <w:rPr>
          <w:rFonts w:ascii="Times New Roman" w:hAnsi="Times New Roman" w:cs="Times New Roman"/>
          <w:b/>
          <w:bCs/>
          <w:sz w:val="24"/>
          <w:szCs w:val="24"/>
        </w:rPr>
        <w:t>clarification</w:t>
      </w:r>
      <w:r w:rsidRPr="00E86640">
        <w:rPr>
          <w:rFonts w:ascii="Times New Roman" w:hAnsi="Times New Roman" w:cs="Times New Roman"/>
          <w:b/>
          <w:bCs/>
          <w:sz w:val="24"/>
          <w:szCs w:val="24"/>
        </w:rPr>
        <w:t xml:space="preserve"> for Zoom</w:t>
      </w:r>
    </w:p>
    <w:p w14:paraId="77863F98" w14:textId="518E4080" w:rsidR="00FE1A46" w:rsidRPr="00E86640" w:rsidRDefault="00FE1A46" w:rsidP="00FE1A46">
      <w:pPr>
        <w:pStyle w:val="NoSpacing"/>
        <w:ind w:left="720" w:hanging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86640">
        <w:rPr>
          <w:rFonts w:ascii="Times New Roman" w:hAnsi="Times New Roman" w:cs="Times New Roman"/>
          <w:b/>
          <w:bCs/>
          <w:sz w:val="24"/>
          <w:szCs w:val="24"/>
        </w:rPr>
        <w:t>depositions.</w:t>
      </w:r>
    </w:p>
    <w:p w14:paraId="7442973D" w14:textId="05305F88" w:rsidR="00FE1A46" w:rsidRDefault="00FE1A46" w:rsidP="00FE1A4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1F2780">
        <w:rPr>
          <w:rFonts w:ascii="Times New Roman" w:hAnsi="Times New Roman" w:cs="Times New Roman"/>
          <w:sz w:val="24"/>
          <w:szCs w:val="24"/>
        </w:rPr>
        <w:t xml:space="preserve">Speaker:  </w:t>
      </w:r>
      <w:r>
        <w:rPr>
          <w:rFonts w:ascii="Times New Roman" w:hAnsi="Times New Roman" w:cs="Times New Roman"/>
          <w:sz w:val="24"/>
          <w:szCs w:val="24"/>
        </w:rPr>
        <w:t>Peggy Elias -</w:t>
      </w:r>
      <w:r w:rsidRPr="001F2780">
        <w:rPr>
          <w:rFonts w:ascii="Times New Roman" w:hAnsi="Times New Roman" w:cs="Times New Roman"/>
          <w:sz w:val="24"/>
          <w:szCs w:val="24"/>
        </w:rPr>
        <w:t xml:space="preserve"> Legislative Regulations Committee </w:t>
      </w:r>
      <w:r>
        <w:rPr>
          <w:rFonts w:ascii="Times New Roman" w:hAnsi="Times New Roman" w:cs="Times New Roman"/>
          <w:sz w:val="24"/>
          <w:szCs w:val="24"/>
        </w:rPr>
        <w:t>Member</w:t>
      </w:r>
    </w:p>
    <w:p w14:paraId="7B9C8EAB" w14:textId="77777777" w:rsidR="00FE1A46" w:rsidRPr="00FE1A46" w:rsidRDefault="00FE1A46" w:rsidP="00FE1A46">
      <w:pPr>
        <w:pStyle w:val="NoSpacing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6050E96A" w14:textId="77777777" w:rsidR="00FE1A46" w:rsidRDefault="00FE1A46" w:rsidP="00FE1A4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88DB32F" w14:textId="77777777" w:rsidR="00FE1A46" w:rsidRDefault="00FE1A46" w:rsidP="00FE1A4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CDD9910" w14:textId="77777777" w:rsidR="00FE1A46" w:rsidRPr="00EA315C" w:rsidRDefault="00FE1A46" w:rsidP="00FE1A46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EA315C">
        <w:rPr>
          <w:rFonts w:ascii="Times New Roman" w:hAnsi="Times New Roman" w:cs="Times New Roman"/>
          <w:sz w:val="24"/>
          <w:szCs w:val="24"/>
        </w:rPr>
        <w:t xml:space="preserve">EXPLANATION – Matter in </w:t>
      </w:r>
      <w:r w:rsidRPr="00EA315C">
        <w:rPr>
          <w:rFonts w:ascii="Times New Roman" w:hAnsi="Times New Roman" w:cs="Times New Roman"/>
          <w:b/>
          <w:bCs/>
          <w:i/>
          <w:iCs/>
          <w:color w:val="0070C0"/>
          <w:sz w:val="24"/>
          <w:szCs w:val="24"/>
        </w:rPr>
        <w:t>blue italics</w:t>
      </w:r>
      <w:r w:rsidRPr="00EA315C">
        <w:rPr>
          <w:rFonts w:ascii="Times New Roman" w:hAnsi="Times New Roman" w:cs="Times New Roman"/>
          <w:bCs/>
          <w:i/>
          <w:iCs/>
          <w:color w:val="0070C0"/>
          <w:sz w:val="24"/>
          <w:szCs w:val="24"/>
        </w:rPr>
        <w:t xml:space="preserve"> </w:t>
      </w:r>
      <w:r w:rsidRPr="00EA315C">
        <w:rPr>
          <w:rFonts w:ascii="Times New Roman" w:hAnsi="Times New Roman" w:cs="Times New Roman"/>
          <w:sz w:val="24"/>
          <w:szCs w:val="24"/>
        </w:rPr>
        <w:t>is new material; and matter between</w:t>
      </w:r>
    </w:p>
    <w:p w14:paraId="7C45C79C" w14:textId="77777777" w:rsidR="00FE1A46" w:rsidRPr="00EA315C" w:rsidRDefault="00FE1A46" w:rsidP="00FE1A46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EA315C">
        <w:rPr>
          <w:rFonts w:ascii="Times New Roman" w:hAnsi="Times New Roman" w:cs="Times New Roman"/>
          <w:strike/>
          <w:color w:val="FF0000"/>
          <w:sz w:val="24"/>
          <w:szCs w:val="24"/>
        </w:rPr>
        <w:t>[red brackets with single strikethrough]</w:t>
      </w:r>
      <w:r w:rsidRPr="00EA315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A315C">
        <w:rPr>
          <w:rFonts w:ascii="Times New Roman" w:hAnsi="Times New Roman" w:cs="Times New Roman"/>
          <w:sz w:val="24"/>
          <w:szCs w:val="24"/>
        </w:rPr>
        <w:t>is</w:t>
      </w:r>
      <w:proofErr w:type="gramEnd"/>
      <w:r w:rsidRPr="00EA315C">
        <w:rPr>
          <w:rFonts w:ascii="Times New Roman" w:hAnsi="Times New Roman" w:cs="Times New Roman"/>
          <w:sz w:val="24"/>
          <w:szCs w:val="24"/>
        </w:rPr>
        <w:t xml:space="preserve"> material to be omitted.</w:t>
      </w:r>
    </w:p>
    <w:p w14:paraId="40BF65D6" w14:textId="77777777" w:rsidR="00FE1A46" w:rsidRDefault="00FE1A46" w:rsidP="00FE1A4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9E29437" w14:textId="433DF440" w:rsidR="00FE1A46" w:rsidRPr="00FE1A46" w:rsidRDefault="00FE1A46" w:rsidP="00FE1A46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E1A46">
        <w:rPr>
          <w:rFonts w:ascii="Times New Roman" w:hAnsi="Times New Roman" w:cs="Times New Roman"/>
          <w:b/>
          <w:bCs/>
          <w:sz w:val="24"/>
          <w:szCs w:val="24"/>
        </w:rPr>
        <w:t xml:space="preserve">DIGITAL PROCEEDINGS </w:t>
      </w:r>
    </w:p>
    <w:p w14:paraId="445CC617" w14:textId="77777777" w:rsidR="00FE1A46" w:rsidRPr="00FE1A46" w:rsidRDefault="00FE1A46" w:rsidP="00FE1A4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6283E77" w14:textId="77777777" w:rsidR="00FE1A46" w:rsidRPr="00FE1A46" w:rsidRDefault="00FE1A46" w:rsidP="00FE1A46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FE1A46">
        <w:rPr>
          <w:rFonts w:ascii="Times New Roman" w:hAnsi="Times New Roman" w:cs="Times New Roman"/>
          <w:b/>
          <w:bCs/>
          <w:sz w:val="24"/>
          <w:szCs w:val="24"/>
        </w:rPr>
        <w:t>Under General Provisions - Definitions</w:t>
      </w:r>
    </w:p>
    <w:p w14:paraId="6A177E6C" w14:textId="2DEB1810" w:rsidR="00FE1A46" w:rsidRPr="00FE1A46" w:rsidRDefault="00FE1A46" w:rsidP="00FE1A46">
      <w:pPr>
        <w:pStyle w:val="NoSpacing"/>
        <w:rPr>
          <w:rFonts w:ascii="Times New Roman" w:hAnsi="Times New Roman" w:cs="Times New Roman"/>
          <w:i/>
          <w:iCs/>
          <w:color w:val="007BB8"/>
          <w:sz w:val="24"/>
          <w:szCs w:val="24"/>
        </w:rPr>
      </w:pPr>
      <w:r w:rsidRPr="00FE1A46">
        <w:rPr>
          <w:rFonts w:ascii="Times New Roman" w:hAnsi="Times New Roman" w:cs="Times New Roman"/>
          <w:i/>
          <w:iCs/>
          <w:color w:val="007BB8"/>
          <w:sz w:val="24"/>
          <w:szCs w:val="24"/>
        </w:rPr>
        <w:t>NAC 656.XXX “Digital aka Remote Proceedings” defined. (NRS 656.130</w:t>
      </w:r>
      <w:proofErr w:type="gramStart"/>
      <w:r w:rsidRPr="00FE1A46">
        <w:rPr>
          <w:rFonts w:ascii="Times New Roman" w:hAnsi="Times New Roman" w:cs="Times New Roman"/>
          <w:i/>
          <w:iCs/>
          <w:color w:val="007BB8"/>
          <w:sz w:val="24"/>
          <w:szCs w:val="24"/>
        </w:rPr>
        <w:t>)  “</w:t>
      </w:r>
      <w:proofErr w:type="gramEnd"/>
      <w:r w:rsidRPr="00FE1A46">
        <w:rPr>
          <w:rFonts w:ascii="Times New Roman" w:hAnsi="Times New Roman" w:cs="Times New Roman"/>
          <w:i/>
          <w:iCs/>
          <w:color w:val="007BB8"/>
          <w:sz w:val="24"/>
          <w:szCs w:val="24"/>
        </w:rPr>
        <w:t>Digital</w:t>
      </w:r>
      <w:r>
        <w:rPr>
          <w:rFonts w:ascii="Times New Roman" w:hAnsi="Times New Roman" w:cs="Times New Roman"/>
          <w:i/>
          <w:iCs/>
          <w:color w:val="007BB8"/>
          <w:sz w:val="24"/>
          <w:szCs w:val="24"/>
        </w:rPr>
        <w:t xml:space="preserve"> </w:t>
      </w:r>
      <w:r w:rsidRPr="00FE1A46">
        <w:rPr>
          <w:rFonts w:ascii="Times New Roman" w:hAnsi="Times New Roman" w:cs="Times New Roman"/>
          <w:i/>
          <w:iCs/>
          <w:color w:val="007BB8"/>
          <w:sz w:val="24"/>
          <w:szCs w:val="24"/>
        </w:rPr>
        <w:t>aka Remote Proceedings” means any hearing or other matter that is conducted or</w:t>
      </w:r>
      <w:r>
        <w:rPr>
          <w:rFonts w:ascii="Times New Roman" w:hAnsi="Times New Roman" w:cs="Times New Roman"/>
          <w:i/>
          <w:iCs/>
          <w:color w:val="007BB8"/>
          <w:sz w:val="24"/>
          <w:szCs w:val="24"/>
        </w:rPr>
        <w:t xml:space="preserve"> </w:t>
      </w:r>
      <w:r w:rsidRPr="00FE1A46">
        <w:rPr>
          <w:rFonts w:ascii="Times New Roman" w:hAnsi="Times New Roman" w:cs="Times New Roman"/>
          <w:i/>
          <w:iCs/>
          <w:color w:val="007BB8"/>
          <w:sz w:val="24"/>
          <w:szCs w:val="24"/>
        </w:rPr>
        <w:t>considered remotely via Internet platforms such as Zoom, Microsoft Teams, Cisco</w:t>
      </w:r>
      <w:r>
        <w:rPr>
          <w:rFonts w:ascii="Times New Roman" w:hAnsi="Times New Roman" w:cs="Times New Roman"/>
          <w:i/>
          <w:iCs/>
          <w:color w:val="007BB8"/>
          <w:sz w:val="24"/>
          <w:szCs w:val="24"/>
        </w:rPr>
        <w:t xml:space="preserve"> </w:t>
      </w:r>
      <w:r w:rsidRPr="00FE1A46">
        <w:rPr>
          <w:rFonts w:ascii="Times New Roman" w:hAnsi="Times New Roman" w:cs="Times New Roman"/>
          <w:i/>
          <w:iCs/>
          <w:color w:val="007BB8"/>
          <w:sz w:val="24"/>
          <w:szCs w:val="24"/>
        </w:rPr>
        <w:t>Webex Meetings, or any similar remote digital platform during litigation, including,</w:t>
      </w:r>
      <w:r>
        <w:rPr>
          <w:rFonts w:ascii="Times New Roman" w:hAnsi="Times New Roman" w:cs="Times New Roman"/>
          <w:i/>
          <w:iCs/>
          <w:color w:val="007BB8"/>
          <w:sz w:val="24"/>
          <w:szCs w:val="24"/>
        </w:rPr>
        <w:t xml:space="preserve"> </w:t>
      </w:r>
      <w:r w:rsidRPr="00FE1A46">
        <w:rPr>
          <w:rFonts w:ascii="Times New Roman" w:hAnsi="Times New Roman" w:cs="Times New Roman"/>
          <w:i/>
          <w:iCs/>
          <w:color w:val="007BB8"/>
          <w:sz w:val="24"/>
          <w:szCs w:val="24"/>
        </w:rPr>
        <w:t>but not limited to:</w:t>
      </w:r>
    </w:p>
    <w:p w14:paraId="047467D7" w14:textId="26ED78B4" w:rsidR="00FE1A46" w:rsidRDefault="00FE1A46" w:rsidP="00FE1A46">
      <w:pPr>
        <w:pStyle w:val="NoSpacing"/>
        <w:numPr>
          <w:ilvl w:val="0"/>
          <w:numId w:val="1"/>
        </w:numPr>
        <w:rPr>
          <w:rFonts w:ascii="Times New Roman" w:hAnsi="Times New Roman" w:cs="Times New Roman"/>
          <w:i/>
          <w:iCs/>
          <w:color w:val="007BB8"/>
          <w:sz w:val="24"/>
          <w:szCs w:val="24"/>
        </w:rPr>
      </w:pPr>
      <w:r w:rsidRPr="00FE1A46">
        <w:rPr>
          <w:rFonts w:ascii="Times New Roman" w:hAnsi="Times New Roman" w:cs="Times New Roman"/>
          <w:i/>
          <w:iCs/>
          <w:color w:val="007BB8"/>
          <w:sz w:val="24"/>
          <w:szCs w:val="24"/>
        </w:rPr>
        <w:t>Any final decision of an agency that is subject to judicial review pursuant</w:t>
      </w:r>
      <w:r>
        <w:rPr>
          <w:rFonts w:ascii="Times New Roman" w:hAnsi="Times New Roman" w:cs="Times New Roman"/>
          <w:i/>
          <w:iCs/>
          <w:color w:val="007BB8"/>
          <w:sz w:val="24"/>
          <w:szCs w:val="24"/>
        </w:rPr>
        <w:t xml:space="preserve"> </w:t>
      </w:r>
      <w:r w:rsidRPr="00FE1A46">
        <w:rPr>
          <w:rFonts w:ascii="Times New Roman" w:hAnsi="Times New Roman" w:cs="Times New Roman"/>
          <w:i/>
          <w:iCs/>
          <w:color w:val="007BB8"/>
          <w:sz w:val="24"/>
          <w:szCs w:val="24"/>
        </w:rPr>
        <w:t>to </w:t>
      </w:r>
    </w:p>
    <w:p w14:paraId="6EC52B65" w14:textId="20FC2717" w:rsidR="00FE1A46" w:rsidRPr="00FE1A46" w:rsidRDefault="00FE1A46" w:rsidP="00FE1A46">
      <w:pPr>
        <w:pStyle w:val="NoSpacing"/>
        <w:ind w:firstLine="660"/>
        <w:rPr>
          <w:rFonts w:ascii="Times New Roman" w:hAnsi="Times New Roman" w:cs="Times New Roman"/>
          <w:i/>
          <w:iCs/>
          <w:color w:val="007BB8"/>
          <w:sz w:val="24"/>
          <w:szCs w:val="24"/>
        </w:rPr>
      </w:pPr>
      <w:r w:rsidRPr="00FE1A46">
        <w:rPr>
          <w:rFonts w:ascii="Times New Roman" w:hAnsi="Times New Roman" w:cs="Times New Roman"/>
          <w:i/>
          <w:iCs/>
          <w:color w:val="007BB8"/>
          <w:sz w:val="24"/>
          <w:szCs w:val="24"/>
        </w:rPr>
        <w:t>Chapter 233B of NRS;</w:t>
      </w:r>
    </w:p>
    <w:p w14:paraId="3C07ADB8" w14:textId="152DE398" w:rsidR="00FE1A46" w:rsidRPr="00FE1A46" w:rsidRDefault="00FE1A46" w:rsidP="00FE1A46">
      <w:pPr>
        <w:pStyle w:val="NoSpacing"/>
        <w:numPr>
          <w:ilvl w:val="0"/>
          <w:numId w:val="1"/>
        </w:numPr>
        <w:rPr>
          <w:rFonts w:ascii="Times New Roman" w:hAnsi="Times New Roman" w:cs="Times New Roman"/>
          <w:i/>
          <w:iCs/>
          <w:color w:val="007BB8"/>
          <w:sz w:val="24"/>
          <w:szCs w:val="24"/>
        </w:rPr>
      </w:pPr>
      <w:r w:rsidRPr="00FE1A46">
        <w:rPr>
          <w:rFonts w:ascii="Times New Roman" w:hAnsi="Times New Roman" w:cs="Times New Roman"/>
          <w:i/>
          <w:iCs/>
          <w:color w:val="007BB8"/>
          <w:sz w:val="24"/>
          <w:szCs w:val="24"/>
        </w:rPr>
        <w:t>Any examination, deposition or other hearing relating to discovery as provided</w:t>
      </w:r>
      <w:r>
        <w:rPr>
          <w:rFonts w:ascii="Times New Roman" w:hAnsi="Times New Roman" w:cs="Times New Roman"/>
          <w:i/>
          <w:iCs/>
          <w:color w:val="007BB8"/>
          <w:sz w:val="24"/>
          <w:szCs w:val="24"/>
        </w:rPr>
        <w:t xml:space="preserve"> </w:t>
      </w:r>
      <w:r w:rsidRPr="00FE1A46">
        <w:rPr>
          <w:rFonts w:ascii="Times New Roman" w:hAnsi="Times New Roman" w:cs="Times New Roman"/>
          <w:i/>
          <w:iCs/>
          <w:color w:val="007BB8"/>
          <w:sz w:val="24"/>
          <w:szCs w:val="24"/>
        </w:rPr>
        <w:t>by statute or the Nevada Rules of Civil Procedure; and</w:t>
      </w:r>
    </w:p>
    <w:p w14:paraId="0DA04D41" w14:textId="4CBE9D3D" w:rsidR="00FE1A46" w:rsidRPr="00FE1A46" w:rsidRDefault="00FE1A46" w:rsidP="00FE1A46">
      <w:pPr>
        <w:pStyle w:val="NoSpacing"/>
        <w:numPr>
          <w:ilvl w:val="0"/>
          <w:numId w:val="1"/>
        </w:numPr>
        <w:rPr>
          <w:rFonts w:ascii="Times New Roman" w:hAnsi="Times New Roman" w:cs="Times New Roman"/>
          <w:i/>
          <w:iCs/>
          <w:color w:val="007BB8"/>
          <w:sz w:val="24"/>
          <w:szCs w:val="24"/>
        </w:rPr>
      </w:pPr>
      <w:r w:rsidRPr="00FE1A46">
        <w:rPr>
          <w:rFonts w:ascii="Times New Roman" w:hAnsi="Times New Roman" w:cs="Times New Roman"/>
          <w:i/>
          <w:iCs/>
          <w:color w:val="007BB8"/>
          <w:sz w:val="24"/>
          <w:szCs w:val="24"/>
        </w:rPr>
        <w:t>Any other matters subject to judicial review.</w:t>
      </w:r>
    </w:p>
    <w:p w14:paraId="59C06F2F" w14:textId="77777777" w:rsidR="00FE1A46" w:rsidRDefault="00FE1A46" w:rsidP="00FE1A4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8DB9966" w14:textId="77777777" w:rsidR="00FE1A46" w:rsidRPr="00FE1A46" w:rsidRDefault="00FE1A46" w:rsidP="00FE1A4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6763D3C" w14:textId="77777777" w:rsidR="00FE1A46" w:rsidRPr="00FE1A46" w:rsidRDefault="00FE1A46" w:rsidP="00FE1A46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FE1A46">
        <w:rPr>
          <w:rFonts w:ascii="Times New Roman" w:hAnsi="Times New Roman" w:cs="Times New Roman"/>
          <w:b/>
          <w:bCs/>
          <w:sz w:val="24"/>
          <w:szCs w:val="24"/>
        </w:rPr>
        <w:t>Under Miscellaneous Provisions</w:t>
      </w:r>
    </w:p>
    <w:p w14:paraId="4117F47F" w14:textId="77777777" w:rsidR="00FE1A46" w:rsidRPr="00FE1A46" w:rsidRDefault="00FE1A46" w:rsidP="00FE1A46">
      <w:pPr>
        <w:pStyle w:val="NoSpacing"/>
        <w:rPr>
          <w:rFonts w:ascii="Times New Roman" w:hAnsi="Times New Roman" w:cs="Times New Roman"/>
          <w:i/>
          <w:iCs/>
          <w:color w:val="007BB8"/>
          <w:sz w:val="24"/>
          <w:szCs w:val="24"/>
        </w:rPr>
      </w:pPr>
      <w:r w:rsidRPr="00FE1A46">
        <w:rPr>
          <w:rFonts w:ascii="Times New Roman" w:hAnsi="Times New Roman" w:cs="Times New Roman"/>
          <w:i/>
          <w:iCs/>
          <w:color w:val="007BB8"/>
          <w:sz w:val="24"/>
          <w:szCs w:val="24"/>
        </w:rPr>
        <w:t>NAC 656.XXX Digital aka Remote Proceedings.</w:t>
      </w:r>
    </w:p>
    <w:p w14:paraId="4C2665B0" w14:textId="12C47017" w:rsidR="00F235AB" w:rsidRPr="00FE1A46" w:rsidRDefault="00FE1A46" w:rsidP="00FE1A46">
      <w:pPr>
        <w:pStyle w:val="NoSpacing"/>
        <w:numPr>
          <w:ilvl w:val="0"/>
          <w:numId w:val="2"/>
        </w:numPr>
        <w:rPr>
          <w:rFonts w:ascii="Times New Roman" w:hAnsi="Times New Roman" w:cs="Times New Roman"/>
          <w:i/>
          <w:iCs/>
          <w:color w:val="007BB8"/>
          <w:sz w:val="24"/>
          <w:szCs w:val="24"/>
        </w:rPr>
      </w:pPr>
      <w:r w:rsidRPr="00FE1A46">
        <w:rPr>
          <w:rFonts w:ascii="Times New Roman" w:hAnsi="Times New Roman" w:cs="Times New Roman"/>
          <w:i/>
          <w:iCs/>
          <w:color w:val="007BB8"/>
          <w:sz w:val="24"/>
          <w:szCs w:val="24"/>
        </w:rPr>
        <w:t>A remote proceeding, as defined in this section, where all parties are</w:t>
      </w:r>
      <w:r>
        <w:rPr>
          <w:rFonts w:ascii="Times New Roman" w:hAnsi="Times New Roman" w:cs="Times New Roman"/>
          <w:i/>
          <w:iCs/>
          <w:color w:val="007BB8"/>
          <w:sz w:val="24"/>
          <w:szCs w:val="24"/>
        </w:rPr>
        <w:t xml:space="preserve"> </w:t>
      </w:r>
      <w:r w:rsidRPr="00FE1A46">
        <w:rPr>
          <w:rFonts w:ascii="Times New Roman" w:hAnsi="Times New Roman" w:cs="Times New Roman"/>
          <w:i/>
          <w:iCs/>
          <w:color w:val="007BB8"/>
          <w:sz w:val="24"/>
          <w:szCs w:val="24"/>
        </w:rPr>
        <w:t>appearing remotely must be reported by a Nevada certified court reporter no</w:t>
      </w:r>
      <w:r>
        <w:rPr>
          <w:rFonts w:ascii="Times New Roman" w:hAnsi="Times New Roman" w:cs="Times New Roman"/>
          <w:i/>
          <w:iCs/>
          <w:color w:val="007BB8"/>
          <w:sz w:val="24"/>
          <w:szCs w:val="24"/>
        </w:rPr>
        <w:t xml:space="preserve"> </w:t>
      </w:r>
      <w:r w:rsidRPr="00FE1A46">
        <w:rPr>
          <w:rFonts w:ascii="Times New Roman" w:hAnsi="Times New Roman" w:cs="Times New Roman"/>
          <w:i/>
          <w:iCs/>
          <w:color w:val="007BB8"/>
          <w:sz w:val="24"/>
          <w:szCs w:val="24"/>
        </w:rPr>
        <w:t>matter where the witness or any of the parties are physically located during said</w:t>
      </w:r>
      <w:r>
        <w:rPr>
          <w:rFonts w:ascii="Times New Roman" w:hAnsi="Times New Roman" w:cs="Times New Roman"/>
          <w:i/>
          <w:iCs/>
          <w:color w:val="007BB8"/>
          <w:sz w:val="24"/>
          <w:szCs w:val="24"/>
        </w:rPr>
        <w:t xml:space="preserve"> </w:t>
      </w:r>
      <w:r w:rsidRPr="00FE1A46">
        <w:rPr>
          <w:rFonts w:ascii="Times New Roman" w:hAnsi="Times New Roman" w:cs="Times New Roman"/>
          <w:i/>
          <w:iCs/>
          <w:color w:val="007BB8"/>
          <w:sz w:val="24"/>
          <w:szCs w:val="24"/>
        </w:rPr>
        <w:t>remote proceeding.</w:t>
      </w:r>
    </w:p>
    <w:sectPr w:rsidR="00F235AB" w:rsidRPr="00FE1A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E68601C"/>
    <w:multiLevelType w:val="hybridMultilevel"/>
    <w:tmpl w:val="106A02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3B474F"/>
    <w:multiLevelType w:val="hybridMultilevel"/>
    <w:tmpl w:val="AA82B2A4"/>
    <w:lvl w:ilvl="0" w:tplc="948890C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num w:numId="1" w16cid:durableId="1058238556">
    <w:abstractNumId w:val="1"/>
  </w:num>
  <w:num w:numId="2" w16cid:durableId="11451262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A46"/>
    <w:rsid w:val="00382955"/>
    <w:rsid w:val="009F53BE"/>
    <w:rsid w:val="00B9703D"/>
    <w:rsid w:val="00F235AB"/>
    <w:rsid w:val="00FE1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B0C3B5"/>
  <w15:chartTrackingRefBased/>
  <w15:docId w15:val="{149578F6-6100-4ADE-A9DE-278F07112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E1A4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216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 Item 8 Remote Depositions</dc:title>
  <dc:subject/>
  <dc:creator>NVCCRB NVCCRB</dc:creator>
  <cp:keywords/>
  <dc:description/>
  <cp:lastModifiedBy>Jason Mallari</cp:lastModifiedBy>
  <cp:revision>2</cp:revision>
  <dcterms:created xsi:type="dcterms:W3CDTF">2024-06-12T19:27:00Z</dcterms:created>
  <dcterms:modified xsi:type="dcterms:W3CDTF">2024-06-17T22:37:00Z</dcterms:modified>
</cp:coreProperties>
</file>